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AAEEC">
      <w:pPr>
        <w:adjustRightInd w:val="0"/>
        <w:snapToGrid w:val="0"/>
        <w:spacing w:line="560" w:lineRule="exact"/>
        <w:ind w:right="-333" w:rightChars="-104"/>
        <w:jc w:val="both"/>
        <w:rPr>
          <w:rFonts w:hint="eastAsia" w:ascii="方正小标宋简体" w:eastAsia="方正小标宋简体"/>
          <w:sz w:val="44"/>
          <w:szCs w:val="44"/>
        </w:rPr>
      </w:pPr>
    </w:p>
    <w:p w14:paraId="19FF106A">
      <w:pPr>
        <w:adjustRightInd w:val="0"/>
        <w:snapToGrid w:val="0"/>
        <w:spacing w:line="560" w:lineRule="exact"/>
        <w:ind w:right="-333" w:rightChars="-104"/>
        <w:jc w:val="both"/>
        <w:rPr>
          <w:rFonts w:hint="eastAsia" w:ascii="方正小标宋简体" w:eastAsia="方正小标宋简体"/>
          <w:sz w:val="44"/>
          <w:szCs w:val="44"/>
        </w:rPr>
      </w:pPr>
    </w:p>
    <w:p w14:paraId="3033BD72">
      <w:pPr>
        <w:adjustRightInd w:val="0"/>
        <w:snapToGrid w:val="0"/>
        <w:spacing w:line="560" w:lineRule="exact"/>
        <w:ind w:right="-333" w:rightChars="-104"/>
        <w:jc w:val="both"/>
        <w:rPr>
          <w:rFonts w:hint="eastAsia" w:ascii="方正小标宋简体" w:eastAsia="方正小标宋简体"/>
          <w:sz w:val="44"/>
          <w:szCs w:val="44"/>
        </w:rPr>
      </w:pPr>
    </w:p>
    <w:p w14:paraId="2B068843">
      <w:pPr>
        <w:adjustRightInd w:val="0"/>
        <w:snapToGrid w:val="0"/>
        <w:spacing w:line="560" w:lineRule="exact"/>
        <w:ind w:right="-333" w:rightChars="-104"/>
        <w:jc w:val="center"/>
        <w:rPr>
          <w:rFonts w:hint="eastAsia" w:ascii="方正小标宋_GBK" w:hAnsi="方正小标宋_GBK" w:eastAsia="方正小标宋_GBK" w:cs="方正小标宋_GBK"/>
          <w:i w:val="0"/>
          <w:iCs w:val="0"/>
          <w:caps w:val="0"/>
          <w:color w:val="212529"/>
          <w:spacing w:val="0"/>
          <w:sz w:val="44"/>
          <w:szCs w:val="44"/>
        </w:rPr>
      </w:pPr>
      <w:r>
        <w:rPr>
          <w:rFonts w:hint="eastAsia" w:ascii="方正小标宋_GBK" w:hAnsi="方正小标宋_GBK" w:eastAsia="方正小标宋_GBK" w:cs="方正小标宋_GBK"/>
          <w:i w:val="0"/>
          <w:iCs w:val="0"/>
          <w:caps w:val="0"/>
          <w:color w:val="212529"/>
          <w:spacing w:val="0"/>
          <w:sz w:val="44"/>
          <w:szCs w:val="44"/>
        </w:rPr>
        <w:t>广西交通技师学院</w:t>
      </w:r>
      <w:bookmarkStart w:id="0" w:name="_GoBack"/>
      <w:r>
        <w:rPr>
          <w:rFonts w:hint="eastAsia" w:ascii="方正小标宋_GBK" w:hAnsi="方正小标宋_GBK" w:eastAsia="方正小标宋_GBK" w:cs="方正小标宋_GBK"/>
          <w:i w:val="0"/>
          <w:iCs w:val="0"/>
          <w:caps w:val="0"/>
          <w:color w:val="212529"/>
          <w:spacing w:val="0"/>
          <w:sz w:val="44"/>
          <w:szCs w:val="44"/>
        </w:rPr>
        <w:t>202</w:t>
      </w:r>
      <w:r>
        <w:rPr>
          <w:rFonts w:hint="eastAsia" w:ascii="方正小标宋_GBK" w:hAnsi="方正小标宋_GBK" w:eastAsia="方正小标宋_GBK" w:cs="方正小标宋_GBK"/>
          <w:i w:val="0"/>
          <w:iCs w:val="0"/>
          <w:caps w:val="0"/>
          <w:color w:val="212529"/>
          <w:spacing w:val="0"/>
          <w:sz w:val="44"/>
          <w:szCs w:val="44"/>
          <w:lang w:val="en-US" w:eastAsia="zh-CN"/>
        </w:rPr>
        <w:t>6</w:t>
      </w:r>
      <w:bookmarkEnd w:id="0"/>
      <w:r>
        <w:rPr>
          <w:rFonts w:hint="eastAsia" w:ascii="方正小标宋_GBK" w:hAnsi="方正小标宋_GBK" w:eastAsia="方正小标宋_GBK" w:cs="方正小标宋_GBK"/>
          <w:i w:val="0"/>
          <w:iCs w:val="0"/>
          <w:caps w:val="0"/>
          <w:color w:val="212529"/>
          <w:spacing w:val="0"/>
          <w:sz w:val="44"/>
          <w:szCs w:val="44"/>
        </w:rPr>
        <w:t>年单位预算公开说明</w:t>
      </w:r>
    </w:p>
    <w:p w14:paraId="218F5F3B">
      <w:pPr>
        <w:adjustRightInd w:val="0"/>
        <w:snapToGrid w:val="0"/>
        <w:spacing w:line="560" w:lineRule="exact"/>
        <w:ind w:right="-333" w:rightChars="-104"/>
        <w:jc w:val="center"/>
        <w:rPr>
          <w:rFonts w:hint="eastAsia" w:ascii="方正小标宋简体" w:hAnsi="方正小标宋简体" w:eastAsia="方正小标宋简体" w:cs="方正小标宋简体"/>
          <w:i w:val="0"/>
          <w:iCs w:val="0"/>
          <w:caps w:val="0"/>
          <w:color w:val="212529"/>
          <w:spacing w:val="0"/>
          <w:sz w:val="44"/>
          <w:szCs w:val="44"/>
        </w:rPr>
      </w:pPr>
    </w:p>
    <w:p w14:paraId="13BBC361">
      <w:pPr>
        <w:adjustRightInd w:val="0"/>
        <w:snapToGrid w:val="0"/>
        <w:spacing w:line="560" w:lineRule="exact"/>
        <w:ind w:right="-333" w:rightChars="-104"/>
        <w:jc w:val="center"/>
        <w:rPr>
          <w:rFonts w:hint="eastAsia" w:ascii="黑体" w:hAnsi="宋体" w:eastAsia="黑体"/>
          <w:bCs/>
          <w:szCs w:val="32"/>
        </w:rPr>
      </w:pPr>
      <w:r>
        <w:rPr>
          <w:rFonts w:hint="eastAsia" w:ascii="黑体" w:hAnsi="宋体" w:eastAsia="黑体"/>
          <w:bCs/>
          <w:szCs w:val="32"/>
        </w:rPr>
        <w:t>目  录</w:t>
      </w:r>
    </w:p>
    <w:p w14:paraId="4C9D1BD3">
      <w:pPr>
        <w:adjustRightInd w:val="0"/>
        <w:snapToGrid w:val="0"/>
        <w:spacing w:line="560" w:lineRule="exact"/>
        <w:ind w:right="-333" w:rightChars="-104" w:firstLine="640" w:firstLineChars="200"/>
        <w:rPr>
          <w:rFonts w:hint="eastAsia" w:ascii="黑体" w:hAnsi="宋体" w:eastAsia="黑体"/>
          <w:bCs/>
          <w:szCs w:val="32"/>
        </w:rPr>
      </w:pPr>
    </w:p>
    <w:p w14:paraId="3C18608E">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03ADDAF5">
      <w:pPr>
        <w:adjustRightInd w:val="0"/>
        <w:snapToGrid w:val="0"/>
        <w:spacing w:line="560" w:lineRule="exact"/>
        <w:ind w:right="-333" w:rightChars="-104" w:firstLine="640" w:firstLineChars="200"/>
        <w:rPr>
          <w:rFonts w:hint="eastAsia" w:ascii="黑体" w:hAnsi="宋体" w:eastAsia="黑体"/>
          <w:bCs/>
          <w:szCs w:val="32"/>
        </w:rPr>
      </w:pPr>
    </w:p>
    <w:p w14:paraId="54049793">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广西交通技师学院</w:t>
      </w:r>
      <w:r>
        <w:rPr>
          <w:rFonts w:hint="eastAsia" w:ascii="黑体" w:hAnsi="宋体" w:eastAsia="黑体"/>
          <w:szCs w:val="32"/>
          <w:lang w:eastAsia="zh-CN"/>
        </w:rPr>
        <w:t>2026年</w:t>
      </w:r>
      <w:r>
        <w:rPr>
          <w:rFonts w:hint="eastAsia" w:ascii="黑体" w:eastAsia="黑体"/>
          <w:szCs w:val="32"/>
        </w:rPr>
        <w:t>单位预算情况说明</w:t>
      </w:r>
    </w:p>
    <w:p w14:paraId="56087A30">
      <w:pPr>
        <w:adjustRightInd w:val="0"/>
        <w:snapToGrid w:val="0"/>
        <w:spacing w:line="560" w:lineRule="exact"/>
        <w:ind w:right="-333" w:rightChars="-104" w:firstLine="640" w:firstLineChars="200"/>
        <w:rPr>
          <w:rFonts w:hint="eastAsia" w:ascii="黑体" w:hAnsi="宋体" w:eastAsia="黑体"/>
          <w:bCs/>
          <w:szCs w:val="32"/>
        </w:rPr>
      </w:pPr>
    </w:p>
    <w:p w14:paraId="6A71F669">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010313">
      <w:pPr>
        <w:adjustRightInd w:val="0"/>
        <w:snapToGrid w:val="0"/>
        <w:spacing w:line="560" w:lineRule="exact"/>
        <w:ind w:right="-333" w:rightChars="-104" w:firstLine="640" w:firstLineChars="200"/>
        <w:rPr>
          <w:rFonts w:hint="eastAsia" w:ascii="黑体" w:hAnsi="宋体" w:eastAsia="黑体"/>
          <w:bCs/>
          <w:szCs w:val="32"/>
        </w:rPr>
      </w:pPr>
    </w:p>
    <w:p w14:paraId="5F1E42D3">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val="en-US" w:eastAsia="zh-CN"/>
        </w:rPr>
        <w:t>广西交通技师学院</w:t>
      </w:r>
      <w:r>
        <w:rPr>
          <w:rFonts w:hint="eastAsia" w:ascii="黑体" w:hAnsi="宋体" w:eastAsia="黑体"/>
          <w:szCs w:val="32"/>
          <w:lang w:eastAsia="zh-CN"/>
        </w:rPr>
        <w:t>2026年</w:t>
      </w:r>
      <w:r>
        <w:rPr>
          <w:rFonts w:hint="eastAsia" w:ascii="黑体" w:eastAsia="黑体"/>
          <w:szCs w:val="32"/>
        </w:rPr>
        <w:t>单位预算公开报表</w:t>
      </w:r>
    </w:p>
    <w:p w14:paraId="0D04E151">
      <w:pPr>
        <w:adjustRightInd w:val="0"/>
        <w:snapToGrid w:val="0"/>
        <w:spacing w:line="560" w:lineRule="exact"/>
        <w:ind w:right="-333" w:rightChars="-104" w:firstLine="640" w:firstLineChars="200"/>
        <w:rPr>
          <w:rFonts w:hint="eastAsia" w:ascii="黑体" w:hAnsi="宋体" w:eastAsia="黑体"/>
          <w:bCs/>
          <w:szCs w:val="32"/>
        </w:rPr>
      </w:pPr>
    </w:p>
    <w:p w14:paraId="0507B0E0">
      <w:pPr>
        <w:adjustRightInd w:val="0"/>
        <w:snapToGrid w:val="0"/>
        <w:spacing w:line="560" w:lineRule="exact"/>
        <w:ind w:right="-333" w:rightChars="-104" w:firstLine="640" w:firstLineChars="200"/>
        <w:rPr>
          <w:rFonts w:hint="eastAsia" w:ascii="黑体" w:hAnsi="宋体" w:eastAsia="黑体"/>
          <w:bCs/>
          <w:szCs w:val="32"/>
        </w:rPr>
      </w:pPr>
    </w:p>
    <w:p w14:paraId="3A5F00E5">
      <w:pPr>
        <w:adjustRightInd w:val="0"/>
        <w:snapToGrid w:val="0"/>
        <w:spacing w:line="560" w:lineRule="exact"/>
        <w:ind w:right="-333" w:rightChars="-104" w:firstLine="640" w:firstLineChars="200"/>
        <w:rPr>
          <w:rFonts w:hint="eastAsia" w:ascii="黑体" w:hAnsi="宋体" w:eastAsia="黑体"/>
          <w:bCs/>
          <w:szCs w:val="32"/>
        </w:rPr>
      </w:pPr>
    </w:p>
    <w:p w14:paraId="165CE941">
      <w:pPr>
        <w:adjustRightInd w:val="0"/>
        <w:snapToGrid w:val="0"/>
        <w:spacing w:line="560" w:lineRule="exact"/>
        <w:ind w:right="-333" w:rightChars="-104" w:firstLine="640" w:firstLineChars="200"/>
        <w:rPr>
          <w:rFonts w:hint="eastAsia" w:ascii="黑体" w:hAnsi="宋体" w:eastAsia="黑体"/>
          <w:bCs/>
          <w:szCs w:val="32"/>
        </w:rPr>
      </w:pPr>
    </w:p>
    <w:p w14:paraId="7A81121D">
      <w:pPr>
        <w:adjustRightInd w:val="0"/>
        <w:snapToGrid w:val="0"/>
        <w:spacing w:line="560" w:lineRule="exact"/>
        <w:ind w:right="-333" w:rightChars="-104" w:firstLine="640" w:firstLineChars="200"/>
        <w:rPr>
          <w:rFonts w:hint="eastAsia" w:ascii="黑体" w:hAnsi="宋体" w:eastAsia="黑体"/>
          <w:bCs/>
          <w:szCs w:val="32"/>
        </w:rPr>
      </w:pPr>
    </w:p>
    <w:p w14:paraId="1771563C">
      <w:pPr>
        <w:adjustRightInd w:val="0"/>
        <w:snapToGrid w:val="0"/>
        <w:spacing w:line="560" w:lineRule="exact"/>
        <w:ind w:right="-333" w:rightChars="-104" w:firstLine="640" w:firstLineChars="200"/>
        <w:rPr>
          <w:rFonts w:hint="eastAsia" w:ascii="黑体" w:hAnsi="宋体" w:eastAsia="黑体"/>
          <w:bCs/>
          <w:szCs w:val="32"/>
        </w:rPr>
      </w:pPr>
    </w:p>
    <w:p w14:paraId="321197A3">
      <w:pPr>
        <w:adjustRightInd w:val="0"/>
        <w:snapToGrid w:val="0"/>
        <w:spacing w:line="560" w:lineRule="exact"/>
        <w:ind w:right="-333" w:rightChars="-104" w:firstLine="0" w:firstLineChars="0"/>
        <w:rPr>
          <w:rFonts w:hint="eastAsia" w:ascii="黑体" w:hAnsi="宋体" w:eastAsia="黑体"/>
          <w:bCs/>
          <w:szCs w:val="32"/>
        </w:rPr>
      </w:pPr>
    </w:p>
    <w:p w14:paraId="7A1EC1F9">
      <w:pPr>
        <w:adjustRightInd w:val="0"/>
        <w:snapToGrid w:val="0"/>
        <w:spacing w:line="560" w:lineRule="exact"/>
        <w:ind w:right="-333" w:rightChars="-104" w:firstLine="0" w:firstLineChars="0"/>
        <w:rPr>
          <w:rFonts w:hint="eastAsia" w:ascii="黑体" w:hAnsi="宋体" w:eastAsia="黑体"/>
          <w:bCs/>
          <w:szCs w:val="32"/>
        </w:rPr>
      </w:pPr>
    </w:p>
    <w:p w14:paraId="1CE5F0CA">
      <w:pPr>
        <w:adjustRightInd w:val="0"/>
        <w:snapToGrid w:val="0"/>
        <w:spacing w:line="560" w:lineRule="exact"/>
        <w:ind w:right="-333" w:rightChars="-104" w:firstLine="640" w:firstLineChars="200"/>
        <w:rPr>
          <w:rFonts w:hint="eastAsia" w:ascii="黑体" w:hAnsi="宋体" w:eastAsia="黑体"/>
          <w:bCs/>
          <w:szCs w:val="32"/>
        </w:rPr>
        <w:sectPr>
          <w:footerReference r:id="rId3" w:type="even"/>
          <w:pgSz w:w="11906" w:h="16838"/>
          <w:pgMar w:top="2098" w:right="1474" w:bottom="1984" w:left="1587" w:header="851" w:footer="992" w:gutter="0"/>
          <w:pgNumType w:fmt="decimal" w:start="18"/>
          <w:cols w:space="720" w:num="1"/>
          <w:docGrid w:linePitch="634" w:charSpace="-2109"/>
        </w:sectPr>
      </w:pPr>
    </w:p>
    <w:p w14:paraId="389CDF2E">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34BD80F1">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71FD52D3">
      <w:pPr>
        <w:spacing w:line="560" w:lineRule="exact"/>
        <w:ind w:firstLine="648" w:firstLineChars="200"/>
        <w:rPr>
          <w:rFonts w:hint="eastAsia" w:ascii="仿宋_GB2312" w:hAnsi="宋体" w:eastAsia="仿宋_GB2312" w:cs="仿宋_GB2312"/>
          <w:i w:val="0"/>
          <w:iCs w:val="0"/>
          <w:caps w:val="0"/>
          <w:color w:val="212529"/>
          <w:spacing w:val="2"/>
          <w:sz w:val="32"/>
          <w:szCs w:val="32"/>
        </w:rPr>
      </w:pPr>
      <w:r>
        <w:rPr>
          <w:rFonts w:ascii="仿宋_GB2312" w:hAnsi="宋体" w:eastAsia="仿宋_GB2312" w:cs="仿宋_GB2312"/>
          <w:i w:val="0"/>
          <w:iCs w:val="0"/>
          <w:caps w:val="0"/>
          <w:color w:val="212529"/>
          <w:spacing w:val="2"/>
          <w:sz w:val="32"/>
          <w:szCs w:val="32"/>
        </w:rPr>
        <w:t>广西交通技师学院</w:t>
      </w:r>
      <w:r>
        <w:rPr>
          <w:rFonts w:hint="eastAsia" w:ascii="仿宋_GB2312" w:hAnsi="宋体" w:eastAsia="仿宋_GB2312" w:cs="仿宋_GB2312"/>
          <w:i w:val="0"/>
          <w:iCs w:val="0"/>
          <w:caps w:val="0"/>
          <w:color w:val="212529"/>
          <w:spacing w:val="2"/>
          <w:sz w:val="32"/>
          <w:szCs w:val="32"/>
        </w:rPr>
        <w:t>是自治区交通运输厅管理的全日制普通中等职业学校，全额预算拨款事业单位。根据《中华人民共和国职业教育法》的有关规定，开展中等职业学历教育和职业培训活动。公路工程综合乙等试验检测。</w:t>
      </w:r>
    </w:p>
    <w:p w14:paraId="4B44ED59">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60FC89CF">
      <w:pPr>
        <w:spacing w:line="560" w:lineRule="exact"/>
        <w:ind w:firstLine="648" w:firstLineChars="200"/>
        <w:rPr>
          <w:rFonts w:hint="eastAsia" w:ascii="仿宋_GB2312" w:hAnsi="宋体" w:eastAsia="仿宋_GB2312" w:cs="仿宋_GB2312"/>
          <w:i w:val="0"/>
          <w:iCs w:val="0"/>
          <w:caps w:val="0"/>
          <w:color w:val="212529"/>
          <w:spacing w:val="2"/>
          <w:sz w:val="32"/>
          <w:szCs w:val="32"/>
        </w:rPr>
      </w:pPr>
      <w:r>
        <w:rPr>
          <w:rFonts w:ascii="仿宋_GB2312" w:hAnsi="宋体" w:eastAsia="仿宋_GB2312" w:cs="仿宋_GB2312"/>
          <w:i w:val="0"/>
          <w:iCs w:val="0"/>
          <w:caps w:val="0"/>
          <w:color w:val="212529"/>
          <w:spacing w:val="2"/>
          <w:sz w:val="32"/>
          <w:szCs w:val="32"/>
        </w:rPr>
        <w:t>广西交通技师学院隶属自治区交通运输厅，公益二类事业单位，是自治区交通运输厅所属的二级预算单位。学院设置办公室、人事科、财务科、教务科研科、学生工作科、招生就业科、审计科、后勤服务科、安全保卫科等9个内设管理机构和汽车工程系、交通工程系、民用航空系、信息工程系、商务服务系、基础学科部、质量监控中心、资产管理中心、信息中心、规划建设办公室、成人继续教育培训与鉴定中心、交通工程试验检测中心等12个教学教辅机构以及党委办公室、纪检监察室等2个党组织机构。</w:t>
      </w:r>
    </w:p>
    <w:p w14:paraId="7D0C07DF">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val="en-US" w:eastAsia="zh-CN"/>
        </w:rPr>
        <w:t>广西交通技师学院</w:t>
      </w:r>
      <w:r>
        <w:rPr>
          <w:rFonts w:hint="eastAsia" w:ascii="黑体" w:hAnsi="宋体" w:eastAsia="黑体"/>
          <w:szCs w:val="32"/>
          <w:lang w:eastAsia="zh-CN"/>
        </w:rPr>
        <w:t>2026年</w:t>
      </w:r>
      <w:r>
        <w:rPr>
          <w:rFonts w:hint="eastAsia" w:ascii="黑体" w:eastAsia="黑体"/>
          <w:szCs w:val="32"/>
        </w:rPr>
        <w:t>单位预算情况说明</w:t>
      </w:r>
    </w:p>
    <w:p w14:paraId="7CE1D817">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5D9C8564">
      <w:pPr>
        <w:spacing w:line="560" w:lineRule="exact"/>
        <w:ind w:firstLine="648" w:firstLineChars="200"/>
        <w:rPr>
          <w:rFonts w:hint="eastAsia" w:ascii="仿宋_GB2312" w:hAnsi="宋体" w:eastAsia="仿宋_GB2312" w:cs="仿宋_GB2312"/>
          <w:i w:val="0"/>
          <w:iCs w:val="0"/>
          <w:caps w:val="0"/>
          <w:color w:val="212529"/>
          <w:spacing w:val="2"/>
          <w:sz w:val="32"/>
          <w:szCs w:val="32"/>
        </w:rPr>
      </w:pPr>
      <w:r>
        <w:rPr>
          <w:rFonts w:hint="eastAsia" w:ascii="仿宋_GB2312" w:hAnsi="宋体" w:eastAsia="仿宋_GB2312" w:cs="仿宋_GB2312"/>
          <w:i w:val="0"/>
          <w:iCs w:val="0"/>
          <w:caps w:val="0"/>
          <w:color w:val="212529"/>
          <w:spacing w:val="2"/>
          <w:sz w:val="32"/>
          <w:szCs w:val="32"/>
          <w:lang w:eastAsia="zh-CN"/>
        </w:rPr>
        <w:t>我单位</w:t>
      </w:r>
      <w:r>
        <w:rPr>
          <w:rFonts w:hint="eastAsia" w:ascii="仿宋_GB2312" w:hAnsi="宋体" w:eastAsia="仿宋_GB2312" w:cs="仿宋_GB2312"/>
          <w:i w:val="0"/>
          <w:iCs w:val="0"/>
          <w:caps w:val="0"/>
          <w:color w:val="212529"/>
          <w:spacing w:val="2"/>
          <w:sz w:val="32"/>
          <w:szCs w:val="32"/>
        </w:rPr>
        <w:t>总收入</w:t>
      </w:r>
      <w:r>
        <w:rPr>
          <w:rFonts w:hint="default" w:ascii="仿宋_GB2312" w:hAnsi="宋体" w:eastAsia="仿宋_GB2312" w:cs="仿宋_GB2312"/>
          <w:i w:val="0"/>
          <w:iCs w:val="0"/>
          <w:caps w:val="0"/>
          <w:color w:val="212529"/>
          <w:spacing w:val="2"/>
          <w:sz w:val="32"/>
          <w:szCs w:val="32"/>
          <w:lang w:val="en-US" w:eastAsia="zh-CN"/>
        </w:rPr>
        <w:t>13,799.80</w:t>
      </w:r>
      <w:r>
        <w:rPr>
          <w:rFonts w:hint="eastAsia" w:ascii="仿宋_GB2312" w:hAnsi="宋体" w:eastAsia="仿宋_GB2312" w:cs="仿宋_GB2312"/>
          <w:i w:val="0"/>
          <w:iCs w:val="0"/>
          <w:caps w:val="0"/>
          <w:color w:val="212529"/>
          <w:spacing w:val="2"/>
          <w:sz w:val="32"/>
          <w:szCs w:val="32"/>
        </w:rPr>
        <w:t>万元</w:t>
      </w:r>
      <w:r>
        <w:rPr>
          <w:rFonts w:hint="eastAsia" w:ascii="仿宋_GB2312" w:hAnsi="宋体" w:eastAsia="仿宋_GB2312" w:cs="仿宋_GB2312"/>
          <w:i w:val="0"/>
          <w:iCs w:val="0"/>
          <w:caps w:val="0"/>
          <w:color w:val="212529"/>
          <w:spacing w:val="2"/>
          <w:sz w:val="32"/>
          <w:szCs w:val="32"/>
          <w:lang w:eastAsia="zh-CN"/>
        </w:rPr>
        <w:t>，</w:t>
      </w:r>
      <w:r>
        <w:rPr>
          <w:rFonts w:hint="eastAsia" w:ascii="仿宋_GB2312" w:hAnsi="宋体" w:eastAsia="仿宋_GB2312" w:cs="仿宋_GB2312"/>
          <w:i w:val="0"/>
          <w:iCs w:val="0"/>
          <w:caps w:val="0"/>
          <w:color w:val="212529"/>
          <w:spacing w:val="2"/>
          <w:sz w:val="32"/>
          <w:szCs w:val="32"/>
        </w:rPr>
        <w:t>总支出</w:t>
      </w:r>
      <w:r>
        <w:rPr>
          <w:rFonts w:hint="default" w:ascii="仿宋_GB2312" w:hAnsi="宋体" w:eastAsia="仿宋_GB2312" w:cs="仿宋_GB2312"/>
          <w:i w:val="0"/>
          <w:iCs w:val="0"/>
          <w:caps w:val="0"/>
          <w:color w:val="212529"/>
          <w:spacing w:val="2"/>
          <w:sz w:val="32"/>
          <w:szCs w:val="32"/>
          <w:lang w:val="en-US" w:eastAsia="zh-CN"/>
        </w:rPr>
        <w:t>13,799.80</w:t>
      </w:r>
      <w:r>
        <w:rPr>
          <w:rFonts w:hint="eastAsia" w:ascii="仿宋_GB2312" w:hAnsi="宋体" w:eastAsia="仿宋_GB2312" w:cs="仿宋_GB2312"/>
          <w:i w:val="0"/>
          <w:iCs w:val="0"/>
          <w:caps w:val="0"/>
          <w:color w:val="212529"/>
          <w:spacing w:val="2"/>
          <w:sz w:val="32"/>
          <w:szCs w:val="32"/>
        </w:rPr>
        <w:t>万元</w:t>
      </w:r>
      <w:r>
        <w:rPr>
          <w:rFonts w:hint="eastAsia" w:ascii="仿宋_GB2312" w:hAnsi="宋体" w:eastAsia="仿宋_GB2312" w:cs="仿宋_GB2312"/>
          <w:i w:val="0"/>
          <w:iCs w:val="0"/>
          <w:caps w:val="0"/>
          <w:color w:val="212529"/>
          <w:spacing w:val="2"/>
          <w:sz w:val="32"/>
          <w:szCs w:val="32"/>
          <w:lang w:eastAsia="zh-CN"/>
        </w:rPr>
        <w:t>（不含财政拨款上年未列支结转收支数）。总收入较上年</w:t>
      </w:r>
      <w:r>
        <w:rPr>
          <w:rFonts w:hint="eastAsia" w:ascii="仿宋_GB2312" w:hAnsi="宋体" w:eastAsia="仿宋_GB2312" w:cs="仿宋_GB2312"/>
          <w:i w:val="0"/>
          <w:iCs w:val="0"/>
          <w:caps w:val="0"/>
          <w:color w:val="212529"/>
          <w:spacing w:val="2"/>
          <w:sz w:val="32"/>
          <w:szCs w:val="32"/>
          <w:lang w:val="en-US" w:eastAsia="zh-CN"/>
        </w:rPr>
        <w:t>减少572.90万元</w:t>
      </w:r>
      <w:r>
        <w:rPr>
          <w:rFonts w:hint="eastAsia" w:ascii="仿宋_GB2312" w:hAnsi="宋体" w:eastAsia="仿宋_GB2312" w:cs="仿宋_GB2312"/>
          <w:i w:val="0"/>
          <w:iCs w:val="0"/>
          <w:caps w:val="0"/>
          <w:color w:val="212529"/>
          <w:spacing w:val="2"/>
          <w:sz w:val="32"/>
          <w:szCs w:val="32"/>
          <w:lang w:val="en" w:eastAsia="zh-CN"/>
        </w:rPr>
        <w:t>，</w:t>
      </w:r>
      <w:r>
        <w:rPr>
          <w:rFonts w:hint="eastAsia" w:ascii="仿宋_GB2312" w:hAnsi="宋体" w:eastAsia="仿宋_GB2312" w:cs="仿宋_GB2312"/>
          <w:i w:val="0"/>
          <w:iCs w:val="0"/>
          <w:caps w:val="0"/>
          <w:color w:val="212529"/>
          <w:spacing w:val="2"/>
          <w:sz w:val="32"/>
          <w:szCs w:val="32"/>
          <w:lang w:val="en-US" w:eastAsia="zh-CN"/>
        </w:rPr>
        <w:t>减少3.99％，主要原因是</w:t>
      </w:r>
      <w:r>
        <w:rPr>
          <w:rFonts w:ascii="仿宋_GB2312" w:hAnsi="宋体" w:eastAsia="仿宋_GB2312" w:cs="仿宋_GB2312"/>
          <w:i w:val="0"/>
          <w:iCs w:val="0"/>
          <w:caps w:val="0"/>
          <w:color w:val="212529"/>
          <w:spacing w:val="2"/>
          <w:sz w:val="32"/>
          <w:szCs w:val="32"/>
        </w:rPr>
        <w:t>根据党中央、自治区“过紧日子”要求和“有保有压、急需先保”等预算编制原则减少财政收入金额</w:t>
      </w:r>
      <w:r>
        <w:rPr>
          <w:rFonts w:hint="eastAsia" w:ascii="仿宋_GB2312" w:hAnsi="宋体" w:eastAsia="仿宋_GB2312" w:cs="仿宋_GB2312"/>
          <w:i w:val="0"/>
          <w:iCs w:val="0"/>
          <w:caps w:val="0"/>
          <w:color w:val="212529"/>
          <w:spacing w:val="2"/>
          <w:sz w:val="32"/>
          <w:szCs w:val="32"/>
          <w:lang w:val="en-US" w:eastAsia="zh-CN"/>
        </w:rPr>
        <w:t>。总支出</w:t>
      </w:r>
      <w:r>
        <w:rPr>
          <w:rFonts w:hint="eastAsia" w:ascii="仿宋_GB2312" w:hAnsi="宋体" w:eastAsia="仿宋_GB2312" w:cs="仿宋_GB2312"/>
          <w:i w:val="0"/>
          <w:iCs w:val="0"/>
          <w:caps w:val="0"/>
          <w:color w:val="212529"/>
          <w:spacing w:val="2"/>
          <w:sz w:val="32"/>
          <w:szCs w:val="32"/>
          <w:lang w:eastAsia="zh-CN"/>
        </w:rPr>
        <w:t>较上年</w:t>
      </w:r>
      <w:r>
        <w:rPr>
          <w:rFonts w:hint="eastAsia" w:ascii="仿宋_GB2312" w:hAnsi="宋体" w:eastAsia="仿宋_GB2312" w:cs="仿宋_GB2312"/>
          <w:i w:val="0"/>
          <w:iCs w:val="0"/>
          <w:caps w:val="0"/>
          <w:color w:val="212529"/>
          <w:spacing w:val="2"/>
          <w:sz w:val="32"/>
          <w:szCs w:val="32"/>
          <w:lang w:val="en-US" w:eastAsia="zh-CN"/>
        </w:rPr>
        <w:t>减少3.99％，主要原因一是2026年无飞机维修教学设备租赁项目，支出相应减少；二是中央就业补助资金较2025年减少350万元；三是实有在校生人数核定较2025年减少，</w:t>
      </w:r>
      <w:r>
        <w:rPr>
          <w:rFonts w:ascii="仿宋_GB2312" w:hAnsi="宋体" w:eastAsia="仿宋_GB2312" w:cs="仿宋_GB2312"/>
          <w:i w:val="0"/>
          <w:iCs w:val="0"/>
          <w:caps w:val="0"/>
          <w:color w:val="212529"/>
          <w:spacing w:val="2"/>
          <w:sz w:val="32"/>
          <w:szCs w:val="32"/>
        </w:rPr>
        <w:t>助学金及定额商品和服务支出</w:t>
      </w:r>
      <w:r>
        <w:rPr>
          <w:rFonts w:hint="eastAsia" w:ascii="仿宋_GB2312" w:hAnsi="宋体" w:eastAsia="仿宋_GB2312" w:cs="仿宋_GB2312"/>
          <w:i w:val="0"/>
          <w:iCs w:val="0"/>
          <w:caps w:val="0"/>
          <w:color w:val="212529"/>
          <w:spacing w:val="2"/>
          <w:sz w:val="32"/>
          <w:szCs w:val="32"/>
          <w:lang w:val="en-US" w:eastAsia="zh-CN"/>
        </w:rPr>
        <w:t>相应减少。</w:t>
      </w:r>
    </w:p>
    <w:p w14:paraId="7A866054">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22C2701">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eastAsia="zh-CN"/>
        </w:rPr>
        <w:t>我单位总收入</w:t>
      </w:r>
      <w:r>
        <w:rPr>
          <w:rFonts w:hint="default" w:ascii="仿宋_GB2312" w:hAnsi="宋体" w:eastAsia="仿宋_GB2312" w:cs="仿宋_GB2312"/>
          <w:i w:val="0"/>
          <w:iCs w:val="0"/>
          <w:caps w:val="0"/>
          <w:color w:val="212529"/>
          <w:spacing w:val="2"/>
          <w:sz w:val="32"/>
          <w:szCs w:val="32"/>
          <w:lang w:val="en-US" w:eastAsia="zh-CN"/>
        </w:rPr>
        <w:t>13,799.80</w:t>
      </w:r>
      <w:r>
        <w:rPr>
          <w:rFonts w:hint="eastAsia" w:ascii="仿宋_GB2312" w:hAnsi="宋体" w:eastAsia="仿宋_GB2312" w:cs="仿宋_GB2312"/>
          <w:i w:val="0"/>
          <w:iCs w:val="0"/>
          <w:caps w:val="0"/>
          <w:color w:val="212529"/>
          <w:spacing w:val="2"/>
          <w:sz w:val="32"/>
          <w:szCs w:val="32"/>
          <w:lang w:eastAsia="zh-CN"/>
        </w:rPr>
        <w:t>万元，较上年</w:t>
      </w:r>
      <w:r>
        <w:rPr>
          <w:rFonts w:hint="eastAsia" w:ascii="仿宋_GB2312" w:hAnsi="宋体" w:eastAsia="仿宋_GB2312" w:cs="仿宋_GB2312"/>
          <w:i w:val="0"/>
          <w:iCs w:val="0"/>
          <w:caps w:val="0"/>
          <w:color w:val="212529"/>
          <w:spacing w:val="2"/>
          <w:sz w:val="32"/>
          <w:szCs w:val="32"/>
          <w:lang w:val="en-US" w:eastAsia="zh-CN"/>
        </w:rPr>
        <w:t>减少572.90万元</w:t>
      </w:r>
      <w:r>
        <w:rPr>
          <w:rFonts w:hint="eastAsia" w:ascii="仿宋_GB2312" w:hAnsi="宋体" w:eastAsia="仿宋_GB2312" w:cs="仿宋_GB2312"/>
          <w:i w:val="0"/>
          <w:iCs w:val="0"/>
          <w:caps w:val="0"/>
          <w:color w:val="212529"/>
          <w:spacing w:val="2"/>
          <w:sz w:val="32"/>
          <w:szCs w:val="32"/>
          <w:lang w:val="en" w:eastAsia="zh-CN"/>
        </w:rPr>
        <w:t>，</w:t>
      </w:r>
      <w:r>
        <w:rPr>
          <w:rFonts w:hint="eastAsia" w:ascii="仿宋_GB2312" w:hAnsi="宋体" w:eastAsia="仿宋_GB2312" w:cs="仿宋_GB2312"/>
          <w:i w:val="0"/>
          <w:iCs w:val="0"/>
          <w:caps w:val="0"/>
          <w:color w:val="212529"/>
          <w:spacing w:val="2"/>
          <w:sz w:val="32"/>
          <w:szCs w:val="32"/>
          <w:lang w:val="en-US" w:eastAsia="zh-CN"/>
        </w:rPr>
        <w:t>减少3.99％。单位收入主要包括：</w:t>
      </w:r>
    </w:p>
    <w:p w14:paraId="6A1463B5">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（一）</w:t>
      </w:r>
      <w:r>
        <w:rPr>
          <w:rFonts w:hint="eastAsia" w:ascii="仿宋_GB2312" w:hAnsi="宋体" w:eastAsia="仿宋_GB2312" w:cs="仿宋_GB2312"/>
          <w:i w:val="0"/>
          <w:iCs w:val="0"/>
          <w:caps w:val="0"/>
          <w:color w:val="212529"/>
          <w:spacing w:val="2"/>
          <w:sz w:val="32"/>
          <w:szCs w:val="32"/>
          <w:lang w:val="en-US" w:eastAsia="zh-CN"/>
        </w:rPr>
        <w:t>一般公共预算收入9,201.03万元，同比减少343.97万元，下降3.60%，下降主要原因：根据党中央、自治区“过紧日子”要求和“有保有压、急需先保”等预算编制原则减少财政收入。</w:t>
      </w:r>
      <w:r>
        <w:rPr>
          <w:rFonts w:hint="eastAsia" w:ascii="仿宋_GB2312" w:hAnsi="宋体" w:eastAsia="仿宋_GB2312" w:cs="仿宋_GB2312"/>
          <w:i w:val="0"/>
          <w:iCs w:val="0"/>
          <w:caps w:val="0"/>
          <w:color w:val="212529"/>
          <w:spacing w:val="2"/>
          <w:sz w:val="32"/>
          <w:szCs w:val="32"/>
          <w:lang w:eastAsia="zh-CN"/>
        </w:rPr>
        <w:t>其中：财政补助</w:t>
      </w:r>
      <w:r>
        <w:rPr>
          <w:rFonts w:hint="eastAsia" w:ascii="仿宋_GB2312" w:hAnsi="宋体" w:eastAsia="仿宋_GB2312" w:cs="仿宋_GB2312"/>
          <w:i w:val="0"/>
          <w:iCs w:val="0"/>
          <w:caps w:val="0"/>
          <w:color w:val="212529"/>
          <w:spacing w:val="2"/>
          <w:sz w:val="32"/>
          <w:szCs w:val="32"/>
          <w:lang w:val="en-US" w:eastAsia="zh-CN"/>
        </w:rPr>
        <w:t>8,365.08</w:t>
      </w:r>
      <w:r>
        <w:rPr>
          <w:rFonts w:hint="eastAsia" w:ascii="仿宋_GB2312" w:hAnsi="宋体" w:eastAsia="仿宋_GB2312" w:cs="仿宋_GB2312"/>
          <w:i w:val="0"/>
          <w:iCs w:val="0"/>
          <w:caps w:val="0"/>
          <w:color w:val="212529"/>
          <w:spacing w:val="2"/>
          <w:sz w:val="32"/>
          <w:szCs w:val="32"/>
          <w:lang w:eastAsia="zh-CN"/>
        </w:rPr>
        <w:t>万元、成品油价格和税费改革中央转移支付替代返还资金</w:t>
      </w:r>
      <w:r>
        <w:rPr>
          <w:rFonts w:hint="eastAsia" w:ascii="仿宋_GB2312" w:hAnsi="宋体" w:eastAsia="仿宋_GB2312" w:cs="仿宋_GB2312"/>
          <w:i w:val="0"/>
          <w:iCs w:val="0"/>
          <w:caps w:val="0"/>
          <w:color w:val="212529"/>
          <w:spacing w:val="2"/>
          <w:sz w:val="32"/>
          <w:szCs w:val="32"/>
          <w:lang w:val="en-US" w:eastAsia="zh-CN"/>
        </w:rPr>
        <w:t>380.95</w:t>
      </w:r>
      <w:r>
        <w:rPr>
          <w:rFonts w:hint="eastAsia" w:ascii="仿宋_GB2312" w:hAnsi="宋体" w:eastAsia="仿宋_GB2312" w:cs="仿宋_GB2312"/>
          <w:i w:val="0"/>
          <w:iCs w:val="0"/>
          <w:caps w:val="0"/>
          <w:color w:val="212529"/>
          <w:spacing w:val="2"/>
          <w:sz w:val="32"/>
          <w:szCs w:val="32"/>
          <w:lang w:eastAsia="zh-CN"/>
        </w:rPr>
        <w:t>万元、纳入一般公共预算管理的非税收入</w:t>
      </w:r>
      <w:r>
        <w:rPr>
          <w:rFonts w:hint="eastAsia" w:ascii="仿宋_GB2312" w:hAnsi="宋体" w:eastAsia="仿宋_GB2312" w:cs="仿宋_GB2312"/>
          <w:i w:val="0"/>
          <w:iCs w:val="0"/>
          <w:caps w:val="0"/>
          <w:color w:val="212529"/>
          <w:spacing w:val="2"/>
          <w:sz w:val="32"/>
          <w:szCs w:val="32"/>
          <w:lang w:val="en-US" w:eastAsia="zh-CN"/>
        </w:rPr>
        <w:t>0</w:t>
      </w:r>
      <w:r>
        <w:rPr>
          <w:rFonts w:hint="eastAsia" w:ascii="仿宋_GB2312" w:hAnsi="宋体" w:eastAsia="仿宋_GB2312" w:cs="仿宋_GB2312"/>
          <w:i w:val="0"/>
          <w:iCs w:val="0"/>
          <w:caps w:val="0"/>
          <w:color w:val="212529"/>
          <w:spacing w:val="2"/>
          <w:sz w:val="32"/>
          <w:szCs w:val="32"/>
          <w:lang w:eastAsia="zh-CN"/>
        </w:rPr>
        <w:t>万元、</w:t>
      </w:r>
      <w:r>
        <w:rPr>
          <w:rFonts w:hint="eastAsia" w:ascii="仿宋_GB2312" w:hAnsi="宋体" w:eastAsia="仿宋_GB2312" w:cs="仿宋_GB2312"/>
          <w:i w:val="0"/>
          <w:iCs w:val="0"/>
          <w:caps w:val="0"/>
          <w:color w:val="212529"/>
          <w:spacing w:val="2"/>
          <w:sz w:val="32"/>
          <w:szCs w:val="32"/>
          <w:lang w:val="en-US" w:eastAsia="zh-CN"/>
        </w:rPr>
        <w:t>一般债券收入455万元</w:t>
      </w:r>
      <w:r>
        <w:rPr>
          <w:rFonts w:hint="eastAsia" w:ascii="仿宋_GB2312" w:hAnsi="宋体" w:eastAsia="仿宋_GB2312" w:cs="仿宋_GB2312"/>
          <w:i w:val="0"/>
          <w:iCs w:val="0"/>
          <w:caps w:val="0"/>
          <w:color w:val="212529"/>
          <w:spacing w:val="2"/>
          <w:sz w:val="32"/>
          <w:szCs w:val="32"/>
          <w:lang w:eastAsia="zh-CN"/>
        </w:rPr>
        <w:t>。</w:t>
      </w:r>
    </w:p>
    <w:p w14:paraId="0D17D91D">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（二）</w:t>
      </w:r>
      <w:r>
        <w:rPr>
          <w:rFonts w:hint="eastAsia" w:ascii="仿宋_GB2312" w:hAnsi="宋体" w:eastAsia="仿宋_GB2312" w:cs="仿宋_GB2312"/>
          <w:i w:val="0"/>
          <w:iCs w:val="0"/>
          <w:caps w:val="0"/>
          <w:color w:val="212529"/>
          <w:spacing w:val="2"/>
          <w:sz w:val="32"/>
          <w:szCs w:val="32"/>
          <w:lang w:val="en-US" w:eastAsia="zh-CN"/>
        </w:rPr>
        <w:t>政府性基金预算收入0万元，与2025年持平。</w:t>
      </w:r>
    </w:p>
    <w:p w14:paraId="0EA028C4">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（三）</w:t>
      </w:r>
      <w:r>
        <w:rPr>
          <w:rFonts w:hint="eastAsia" w:ascii="仿宋_GB2312" w:hAnsi="宋体" w:eastAsia="仿宋_GB2312" w:cs="仿宋_GB2312"/>
          <w:i w:val="0"/>
          <w:iCs w:val="0"/>
          <w:caps w:val="0"/>
          <w:color w:val="212529"/>
          <w:spacing w:val="2"/>
          <w:sz w:val="32"/>
          <w:szCs w:val="32"/>
          <w:lang w:val="en-US" w:eastAsia="zh-CN"/>
        </w:rPr>
        <w:t>国有资本经营预算收入0万元，与2025年持平。</w:t>
      </w:r>
    </w:p>
    <w:p w14:paraId="72213577">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（四）</w:t>
      </w:r>
      <w:r>
        <w:rPr>
          <w:rFonts w:hint="eastAsia" w:ascii="仿宋_GB2312" w:hAnsi="宋体" w:eastAsia="仿宋_GB2312" w:cs="仿宋_GB2312"/>
          <w:i w:val="0"/>
          <w:iCs w:val="0"/>
          <w:caps w:val="0"/>
          <w:color w:val="212529"/>
          <w:spacing w:val="2"/>
          <w:sz w:val="32"/>
          <w:szCs w:val="32"/>
          <w:lang w:val="en-US" w:eastAsia="zh-CN"/>
        </w:rPr>
        <w:t>财政专户管理资金收入4,011.13万元，同比增加376.01万元，增长10.34％，增长主要原因是预计2026年在校生人数较2025年增加，实验实习原材料和住宿费收入相应增加。</w:t>
      </w:r>
    </w:p>
    <w:p w14:paraId="48B40816">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（五）</w:t>
      </w:r>
      <w:r>
        <w:rPr>
          <w:rFonts w:hint="eastAsia" w:ascii="仿宋_GB2312" w:hAnsi="宋体" w:eastAsia="仿宋_GB2312" w:cs="仿宋_GB2312"/>
          <w:i w:val="0"/>
          <w:iCs w:val="0"/>
          <w:caps w:val="0"/>
          <w:color w:val="212529"/>
          <w:spacing w:val="2"/>
          <w:sz w:val="32"/>
          <w:szCs w:val="32"/>
          <w:lang w:val="en-US" w:eastAsia="zh-CN"/>
        </w:rPr>
        <w:t>单位资金收入557.64万元，同比减少21.25万元，下降3.67％，下降主要原因是学院租金收入减少。</w:t>
      </w:r>
    </w:p>
    <w:p w14:paraId="0EB2C273">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（六）</w:t>
      </w:r>
      <w:r>
        <w:rPr>
          <w:rFonts w:hint="eastAsia" w:ascii="仿宋_GB2312" w:hAnsi="宋体" w:eastAsia="仿宋_GB2312" w:cs="仿宋_GB2312"/>
          <w:i w:val="0"/>
          <w:iCs w:val="0"/>
          <w:caps w:val="0"/>
          <w:color w:val="212529"/>
          <w:spacing w:val="2"/>
          <w:sz w:val="32"/>
          <w:szCs w:val="32"/>
          <w:lang w:val="en-US" w:eastAsia="zh-CN"/>
        </w:rPr>
        <w:t>上年</w:t>
      </w:r>
      <w:r>
        <w:rPr>
          <w:rFonts w:hint="default" w:ascii="仿宋_GB2312" w:hAnsi="宋体" w:eastAsia="仿宋_GB2312" w:cs="仿宋_GB2312"/>
          <w:i w:val="0"/>
          <w:iCs w:val="0"/>
          <w:caps w:val="0"/>
          <w:color w:val="212529"/>
          <w:spacing w:val="2"/>
          <w:sz w:val="32"/>
          <w:szCs w:val="32"/>
          <w:lang w:val="en-US" w:eastAsia="zh-CN"/>
        </w:rPr>
        <w:t>结转</w:t>
      </w:r>
      <w:r>
        <w:rPr>
          <w:rFonts w:hint="eastAsia" w:ascii="仿宋_GB2312" w:hAnsi="宋体" w:eastAsia="仿宋_GB2312" w:cs="仿宋_GB2312"/>
          <w:i w:val="0"/>
          <w:iCs w:val="0"/>
          <w:caps w:val="0"/>
          <w:color w:val="212529"/>
          <w:spacing w:val="2"/>
          <w:sz w:val="32"/>
          <w:szCs w:val="32"/>
          <w:lang w:val="en-US" w:eastAsia="zh-CN"/>
        </w:rPr>
        <w:t>结余30万元，同比减少583.70万元，下降95.11％，下降主要原因是历年结转结余资金已基本使用完毕。</w:t>
      </w:r>
    </w:p>
    <w:p w14:paraId="14E9490D">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60516675">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eastAsia="zh-CN"/>
        </w:rPr>
        <w:t>我单位总支出</w:t>
      </w:r>
      <w:r>
        <w:rPr>
          <w:rFonts w:hint="default" w:ascii="仿宋_GB2312" w:hAnsi="宋体" w:eastAsia="仿宋_GB2312" w:cs="仿宋_GB2312"/>
          <w:i w:val="0"/>
          <w:iCs w:val="0"/>
          <w:caps w:val="0"/>
          <w:color w:val="212529"/>
          <w:spacing w:val="2"/>
          <w:sz w:val="32"/>
          <w:szCs w:val="32"/>
          <w:lang w:val="en-US" w:eastAsia="zh-CN"/>
        </w:rPr>
        <w:t>13,799.80</w:t>
      </w:r>
      <w:r>
        <w:rPr>
          <w:rFonts w:hint="eastAsia" w:ascii="仿宋_GB2312" w:hAnsi="宋体" w:eastAsia="仿宋_GB2312" w:cs="仿宋_GB2312"/>
          <w:i w:val="0"/>
          <w:iCs w:val="0"/>
          <w:caps w:val="0"/>
          <w:color w:val="212529"/>
          <w:spacing w:val="2"/>
          <w:sz w:val="32"/>
          <w:szCs w:val="32"/>
          <w:lang w:eastAsia="zh-CN"/>
        </w:rPr>
        <w:t>万元，较上年</w:t>
      </w:r>
      <w:r>
        <w:rPr>
          <w:rFonts w:hint="eastAsia" w:ascii="仿宋_GB2312" w:hAnsi="宋体" w:eastAsia="仿宋_GB2312" w:cs="仿宋_GB2312"/>
          <w:i w:val="0"/>
          <w:iCs w:val="0"/>
          <w:caps w:val="0"/>
          <w:color w:val="212529"/>
          <w:spacing w:val="2"/>
          <w:sz w:val="32"/>
          <w:szCs w:val="32"/>
          <w:lang w:val="en-US" w:eastAsia="zh-CN"/>
        </w:rPr>
        <w:t>减少572.90万元</w:t>
      </w:r>
      <w:r>
        <w:rPr>
          <w:rFonts w:hint="eastAsia" w:ascii="仿宋_GB2312" w:hAnsi="宋体" w:eastAsia="仿宋_GB2312" w:cs="仿宋_GB2312"/>
          <w:i w:val="0"/>
          <w:iCs w:val="0"/>
          <w:caps w:val="0"/>
          <w:color w:val="212529"/>
          <w:spacing w:val="2"/>
          <w:sz w:val="32"/>
          <w:szCs w:val="32"/>
          <w:lang w:val="en" w:eastAsia="zh-CN"/>
        </w:rPr>
        <w:t>，</w:t>
      </w:r>
      <w:r>
        <w:rPr>
          <w:rFonts w:hint="eastAsia" w:ascii="仿宋_GB2312" w:hAnsi="宋体" w:eastAsia="仿宋_GB2312" w:cs="仿宋_GB2312"/>
          <w:i w:val="0"/>
          <w:iCs w:val="0"/>
          <w:caps w:val="0"/>
          <w:color w:val="212529"/>
          <w:spacing w:val="2"/>
          <w:sz w:val="32"/>
          <w:szCs w:val="32"/>
          <w:lang w:val="en-US" w:eastAsia="zh-CN"/>
        </w:rPr>
        <w:t>减少3.99％。单位支出主要包括：</w:t>
      </w:r>
    </w:p>
    <w:p w14:paraId="16370178">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（一）</w:t>
      </w:r>
      <w:r>
        <w:rPr>
          <w:rFonts w:hint="eastAsia" w:ascii="仿宋_GB2312" w:hAnsi="宋体" w:eastAsia="仿宋_GB2312" w:cs="仿宋_GB2312"/>
          <w:i w:val="0"/>
          <w:iCs w:val="0"/>
          <w:caps w:val="0"/>
          <w:color w:val="212529"/>
          <w:spacing w:val="2"/>
          <w:sz w:val="32"/>
          <w:szCs w:val="32"/>
          <w:lang w:val="en-US" w:eastAsia="zh-CN"/>
        </w:rPr>
        <w:t>本年支出预算</w:t>
      </w:r>
      <w:r>
        <w:rPr>
          <w:rFonts w:hint="default" w:ascii="仿宋_GB2312" w:hAnsi="宋体" w:eastAsia="仿宋_GB2312" w:cs="仿宋_GB2312"/>
          <w:i w:val="0"/>
          <w:iCs w:val="0"/>
          <w:caps w:val="0"/>
          <w:color w:val="212529"/>
          <w:spacing w:val="2"/>
          <w:sz w:val="32"/>
          <w:szCs w:val="32"/>
          <w:lang w:val="en-US" w:eastAsia="zh-CN"/>
        </w:rPr>
        <w:t>13,799.80</w:t>
      </w:r>
      <w:r>
        <w:rPr>
          <w:rFonts w:hint="eastAsia" w:ascii="仿宋_GB2312" w:hAnsi="宋体" w:eastAsia="仿宋_GB2312" w:cs="仿宋_GB2312"/>
          <w:i w:val="0"/>
          <w:iCs w:val="0"/>
          <w:caps w:val="0"/>
          <w:color w:val="212529"/>
          <w:spacing w:val="2"/>
          <w:sz w:val="32"/>
          <w:szCs w:val="32"/>
          <w:lang w:val="en-US" w:eastAsia="zh-CN"/>
        </w:rPr>
        <w:t>万元，同比减少572.90万元，下降3.99％。</w:t>
      </w:r>
    </w:p>
    <w:p w14:paraId="6391C696">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1.</w:t>
      </w:r>
      <w:r>
        <w:rPr>
          <w:rFonts w:hint="eastAsia" w:ascii="仿宋_GB2312" w:hAnsi="宋体" w:eastAsia="仿宋_GB2312" w:cs="仿宋_GB2312"/>
          <w:i w:val="0"/>
          <w:iCs w:val="0"/>
          <w:caps w:val="0"/>
          <w:color w:val="212529"/>
          <w:spacing w:val="2"/>
          <w:sz w:val="32"/>
          <w:szCs w:val="32"/>
          <w:lang w:val="en-US" w:eastAsia="zh-CN"/>
        </w:rPr>
        <w:t>按支出功能分类科目划分，共分为4类，其中：</w:t>
      </w:r>
    </w:p>
    <w:p w14:paraId="6246E6A1">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技校教育支出12,888.04万元，占本年支出预算93.39%，同比减少310.95万元，下降2.36％，下降主要原因：2026年无飞机维修教学设备租赁项目，支出相应减少。</w:t>
      </w:r>
    </w:p>
    <w:p w14:paraId="78B86B4D">
      <w:pPr>
        <w:spacing w:line="560" w:lineRule="exact"/>
        <w:ind w:firstLine="648" w:firstLineChars="200"/>
        <w:rPr>
          <w:rFonts w:hint="default"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社会保障和就业支出629.91万元，占支出总预算4.56％，同比减少296.38万元，下降32％，下降主要原因：中央就业补助资金较2025年减少350万元。</w:t>
      </w:r>
    </w:p>
    <w:p w14:paraId="7F57BADA">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卫生健康支出107.51万元，占支出总预算0.78％，同比增加13.13万元，增长13.91%，增长主要原因是调整工资标准，工资基数增加。</w:t>
      </w:r>
    </w:p>
    <w:p w14:paraId="44E3E5C7">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住房保障支出174.34万元，占支出总预算1.26%，同比增加21.29万元，增长13.91%，增长主要原因是调整工资标准，工资基数增加。</w:t>
      </w:r>
    </w:p>
    <w:p w14:paraId="62F912DB">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2.</w:t>
      </w:r>
      <w:r>
        <w:rPr>
          <w:rFonts w:hint="eastAsia" w:ascii="仿宋_GB2312" w:hAnsi="宋体" w:eastAsia="仿宋_GB2312" w:cs="仿宋_GB2312"/>
          <w:i w:val="0"/>
          <w:iCs w:val="0"/>
          <w:caps w:val="0"/>
          <w:color w:val="212529"/>
          <w:spacing w:val="2"/>
          <w:sz w:val="32"/>
          <w:szCs w:val="32"/>
          <w:lang w:val="en-US" w:eastAsia="zh-CN"/>
        </w:rPr>
        <w:t>按支出结构分类划分，分为基本支出预算和项目支出预算。</w:t>
      </w:r>
    </w:p>
    <w:p w14:paraId="0528C169">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基本支出预算。</w:t>
      </w:r>
    </w:p>
    <w:p w14:paraId="609B4BA8">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基本支出预算4,310.08万元，占本年支出预算31.23%，同比增加135.93万元，增长3.26％，增长主要原因一是调整工资标准，工资基数增加；二是残疾人保障金2026年由项目支出调整纳入基本支出。其中：</w:t>
      </w:r>
    </w:p>
    <w:p w14:paraId="5FD469CC">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人员经费预算2,998.91万元，占基本支出预算69.58％，同比增加222.79万元，增长8.03％。其中：工资福利支出预算2,543.19万元，占基本支出预算59.01％，同比增加255.96万元，增长11.91％，增长主要原因是</w:t>
      </w:r>
      <w:r>
        <w:rPr>
          <w:rFonts w:hint="default" w:ascii="仿宋_GB2312" w:hAnsi="宋体" w:eastAsia="仿宋_GB2312" w:cs="仿宋_GB2312"/>
          <w:i w:val="0"/>
          <w:iCs w:val="0"/>
          <w:caps w:val="0"/>
          <w:color w:val="212529"/>
          <w:spacing w:val="2"/>
          <w:sz w:val="32"/>
          <w:szCs w:val="32"/>
          <w:lang w:val="en-US" w:eastAsia="zh-CN"/>
        </w:rPr>
        <w:t>人员</w:t>
      </w:r>
      <w:r>
        <w:rPr>
          <w:rFonts w:hint="eastAsia" w:ascii="仿宋_GB2312" w:hAnsi="宋体" w:eastAsia="仿宋_GB2312" w:cs="仿宋_GB2312"/>
          <w:i w:val="0"/>
          <w:iCs w:val="0"/>
          <w:caps w:val="0"/>
          <w:color w:val="212529"/>
          <w:spacing w:val="2"/>
          <w:sz w:val="32"/>
          <w:szCs w:val="32"/>
          <w:lang w:val="en-US" w:eastAsia="zh-CN"/>
        </w:rPr>
        <w:t>工资基数增加；对个人和家庭的补助预算455.72万元，占基本支出预算10.57％，同比减少33.17万元，下降6.79％，下降主要原因是实有在校生人数核定较2025年减少，助学金基数相应减少。</w:t>
      </w:r>
    </w:p>
    <w:p w14:paraId="3605339A">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公用经费（商品和服务支出）预算1,311.17万元，占基本支出预算30.42％，同比减少86.86万元，下降6.21％，下降主要原因是实有在校生人数核定较2025年减少，定额商品和服务支出基数相应减少。</w:t>
      </w:r>
    </w:p>
    <w:p w14:paraId="58926A20">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项目支出预算。</w:t>
      </w:r>
    </w:p>
    <w:p w14:paraId="404C8865">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项目支出预算9,489.73万元，占本年支出预算68.77％，同比减少708.83万元，下降6.95％，下降主要原因是：减少“伊岭配电房增容”“伊岭校区商用车基地建设”“长堽校区男生宿舍楼改造”“伊岭校区局部总平及附属设施工程设计”“飞机维修教学设备租赁”等项目支出。</w:t>
      </w:r>
    </w:p>
    <w:p w14:paraId="05DA8C49">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cs="仿宋_GB2312"/>
          <w:i w:val="0"/>
          <w:iCs w:val="0"/>
          <w:caps w:val="0"/>
          <w:color w:val="212529"/>
          <w:spacing w:val="2"/>
          <w:sz w:val="32"/>
          <w:szCs w:val="32"/>
          <w:lang w:val="en-US" w:eastAsia="zh-CN"/>
        </w:rPr>
        <w:t>（二）</w:t>
      </w:r>
      <w:r>
        <w:rPr>
          <w:rFonts w:hint="eastAsia" w:ascii="仿宋_GB2312" w:hAnsi="宋体" w:eastAsia="仿宋_GB2312" w:cs="仿宋_GB2312"/>
          <w:i w:val="0"/>
          <w:iCs w:val="0"/>
          <w:caps w:val="0"/>
          <w:color w:val="212529"/>
          <w:spacing w:val="2"/>
          <w:sz w:val="32"/>
          <w:szCs w:val="32"/>
          <w:lang w:val="en-US" w:eastAsia="zh-CN"/>
        </w:rPr>
        <w:t>结转下年支出预算0万元，与2025年持平。</w:t>
      </w:r>
    </w:p>
    <w:p w14:paraId="2D9ECABF">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615AAD48">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我单位2026年无政府性基金预算。</w:t>
      </w:r>
    </w:p>
    <w:p w14:paraId="661644BA">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45AB2624">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我单位2026年无国有资本经营预算。</w:t>
      </w:r>
    </w:p>
    <w:p w14:paraId="172BA9C1">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22D27E7A">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我单位2026年一般公共预算安排的“三公”经费支出预算0万元，与上年持平，具体如下：</w:t>
      </w:r>
    </w:p>
    <w:p w14:paraId="68E66A13">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（一）因公出国（境）费2026年预算安排0万元，与上年持平。</w:t>
      </w:r>
    </w:p>
    <w:p w14:paraId="71E3F130">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（二）公务用车购置及运行费2026年预算安排0万元，与上年持平，其中：</w:t>
      </w:r>
    </w:p>
    <w:p w14:paraId="65ED6DFF">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公务用车购置费2026年预算安排0万元，与上年持平；</w:t>
      </w:r>
    </w:p>
    <w:p w14:paraId="224D1C7E">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公务用车运行维护费2026年预算安排0万元，与上年持平。</w:t>
      </w:r>
    </w:p>
    <w:p w14:paraId="7A04E4EB">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（三）公务接待费2026年预算安排0万元，与上年持平。</w:t>
      </w:r>
    </w:p>
    <w:p w14:paraId="1727272C">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事业单位相关运行经费安排情况说明</w:t>
      </w:r>
    </w:p>
    <w:p w14:paraId="0A391CDB">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我单位事业单位运行经费主要包括办公费、印刷费、手续费、水费、电费、邮电费、差旅费、维修（护）费、会议费、培训费、公务接待费、专用材料费、劳务费、委托业务费、公务用车运行维护费、其他交通费用、其他商品和服务支出等。我单位2026年事业单位运行经费预算1,129.42 万元，较上年减少157.08</w:t>
      </w:r>
      <w:r>
        <w:rPr>
          <w:rFonts w:hint="eastAsia" w:ascii="仿宋_GB2312" w:hAnsi="宋体" w:eastAsia="仿宋_GB2312" w:cs="仿宋_GB2312"/>
          <w:i w:val="0"/>
          <w:iCs w:val="0"/>
          <w:caps w:val="0"/>
          <w:color w:val="212529"/>
          <w:spacing w:val="2"/>
          <w:sz w:val="32"/>
          <w:szCs w:val="32"/>
          <w:lang w:val="en" w:eastAsia="zh-CN"/>
        </w:rPr>
        <w:t>万元，</w:t>
      </w:r>
      <w:r>
        <w:rPr>
          <w:rFonts w:hint="eastAsia" w:ascii="仿宋_GB2312" w:hAnsi="宋体" w:eastAsia="仿宋_GB2312" w:cs="仿宋_GB2312"/>
          <w:i w:val="0"/>
          <w:iCs w:val="0"/>
          <w:caps w:val="0"/>
          <w:color w:val="212529"/>
          <w:spacing w:val="2"/>
          <w:sz w:val="32"/>
          <w:szCs w:val="32"/>
          <w:lang w:val="en-US" w:eastAsia="zh-CN"/>
        </w:rPr>
        <w:t>减少12.21%，减少的主要原因是实有在校生人数核定较上年减少，事业单位运行经费基数相应减少。</w:t>
      </w:r>
    </w:p>
    <w:p w14:paraId="4A0AA2E7">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04FA2074">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我单位2026年政府采购预算总金额1,781.44万元。其中：货物类采购303.14万元、工程类采购959.54万元、服务类采购518.76万元。</w:t>
      </w:r>
    </w:p>
    <w:p w14:paraId="4CB575CD">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32B0FD43">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我单位纳入行政事业单位房屋账面面积124,437.57平方米，其中办公用房面积2,605.13平方米，占房屋的2.10%；业务用房面积72,475.71平方米，占58.24%；其他用房面积49,356.73平方米，占39.66%。从使用状况分析：在用79,019.20平方米，占63.50%，出租出借32,177.60平方米，占25.86%，闲置0平方米，占0，待处置13240.77平方米，占10.64%。</w:t>
      </w:r>
    </w:p>
    <w:p w14:paraId="1CE9C1BF">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纳入2026年部门预算车辆编制9个，实有车辆7辆，其中：领导工作用车0辆、一般业务用车0辆、执法执勤用车0辆、轿车（公务）4辆、经济型车（公务）0辆、旅行越野车（公务）2辆、特殊业务用车1辆。</w:t>
      </w:r>
    </w:p>
    <w:p w14:paraId="464B44A5">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w:t>
      </w:r>
      <w:r>
        <w:rPr>
          <w:rFonts w:hint="eastAsia" w:ascii="黑体" w:hAnsi="黑体" w:eastAsia="黑体" w:cs="黑体"/>
          <w:szCs w:val="32"/>
          <w:lang w:eastAsia="zh-CN"/>
        </w:rPr>
        <w:t>项目</w:t>
      </w:r>
      <w:r>
        <w:rPr>
          <w:rFonts w:hint="eastAsia" w:ascii="黑体" w:hAnsi="黑体" w:eastAsia="黑体" w:cs="黑体"/>
          <w:szCs w:val="32"/>
        </w:rPr>
        <w:t>绩效目标情况说明</w:t>
      </w:r>
    </w:p>
    <w:p w14:paraId="3CEF034E">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我单位2026年所有项目支出全面实施绩效目标管理，涉及自治区本级项目21个，预算资金9,489.73万元；对下转移支付项目0个，预算资金0万元。绩效目标情况详见报表。</w:t>
      </w:r>
    </w:p>
    <w:p w14:paraId="7CD48C93">
      <w:pPr>
        <w:spacing w:line="560" w:lineRule="exact"/>
        <w:ind w:firstLine="648" w:firstLineChars="200"/>
        <w:rPr>
          <w:rFonts w:hint="default"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（二）重点项目预算绩效目标说明。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20"/>
        <w:gridCol w:w="3022"/>
      </w:tblGrid>
      <w:tr w14:paraId="6FAC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noWrap w:val="0"/>
            <w:vAlign w:val="top"/>
          </w:tcPr>
          <w:p w14:paraId="4E47B06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3020" w:type="dxa"/>
            <w:noWrap w:val="0"/>
            <w:vAlign w:val="top"/>
          </w:tcPr>
          <w:p w14:paraId="1EA03320">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3022" w:type="dxa"/>
            <w:noWrap w:val="0"/>
            <w:vAlign w:val="top"/>
          </w:tcPr>
          <w:p w14:paraId="2F82453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1AF4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noWrap w:val="0"/>
            <w:vAlign w:val="top"/>
          </w:tcPr>
          <w:p w14:paraId="0DC5CDDE">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eastAsia="仿宋_GB2312" w:cs="仿宋_GB2312"/>
                <w:szCs w:val="32"/>
                <w:vertAlign w:val="baseline"/>
                <w:lang w:eastAsia="zh-CN"/>
              </w:rPr>
              <w:t xml:space="preserve">现代职业教育质量提升计划专项资金  </w:t>
            </w:r>
            <w:r>
              <w:rPr>
                <w:rFonts w:hint="eastAsia" w:ascii="仿宋_GB2312" w:hAnsi="仿宋_GB2312" w:cs="仿宋_GB2312"/>
                <w:szCs w:val="32"/>
                <w:vertAlign w:val="baseline"/>
                <w:lang w:val="en-US" w:eastAsia="zh-CN"/>
              </w:rPr>
              <w:t xml:space="preserve"> </w:t>
            </w:r>
          </w:p>
        </w:tc>
        <w:tc>
          <w:tcPr>
            <w:tcW w:w="3020" w:type="dxa"/>
            <w:noWrap w:val="0"/>
            <w:vAlign w:val="top"/>
          </w:tcPr>
          <w:p w14:paraId="3E290BFC">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570</w:t>
            </w:r>
          </w:p>
        </w:tc>
        <w:tc>
          <w:tcPr>
            <w:tcW w:w="3022" w:type="dxa"/>
            <w:noWrap w:val="0"/>
            <w:vAlign w:val="top"/>
          </w:tcPr>
          <w:p w14:paraId="0ADED66C">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 xml:space="preserve">1.通过完成长堽校区宿舍综合维修与伊岭校区永久围墙建设工作，达成提升校园整体安全防护等级、显著改善学生基本住宿条件、营造安全有序校园环境的目标，解决岭校区因无围墙存在安全管理漏洞、长堽校区部分宿舍设施老化破损影响学生基本生活与安全感的突出问题；2.通过完成公路施工与养护、城市轨道交通、汽车维修、中西式面点与烹调等专业（群）的实训设备购置、工位扩建及实训环境与文化建设项目，达成全面升级各专业实训教学硬件水平与文化内涵，构建能够充分满足日常教学与高水平技能竞赛需求的现代化实践教学体系，解决各专业普遍存在的实训设备陈旧、工位不足、教学环境落后，制约实践教学质量与技能人才培养水平的瓶颈问题。  </w:t>
            </w:r>
          </w:p>
        </w:tc>
      </w:tr>
    </w:tbl>
    <w:p w14:paraId="5E66B3AE">
      <w:pPr>
        <w:tabs>
          <w:tab w:val="center" w:pos="4475"/>
        </w:tabs>
        <w:spacing w:line="560" w:lineRule="exact"/>
        <w:ind w:firstLine="0"/>
        <w:rPr>
          <w:rFonts w:hint="default" w:ascii="黑体" w:eastAsia="黑体"/>
          <w:szCs w:val="32"/>
          <w:lang w:val="en-US" w:eastAsia="zh-CN"/>
        </w:rPr>
      </w:pPr>
    </w:p>
    <w:p w14:paraId="523BC393">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044C1857">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一、收入科目</w:t>
      </w:r>
    </w:p>
    <w:p w14:paraId="3EE2DF19">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（一）财政拨款收入：指自治区财政部门当年拨付的资金。</w:t>
      </w:r>
    </w:p>
    <w:p w14:paraId="06A3085E">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（二）事业收入：指事业单位开展专业业务活动及辅助活动所取得的收入。</w:t>
      </w:r>
    </w:p>
    <w:p w14:paraId="38D0567F">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（三）经营收入：指事业单位在专业业务活动及其辅助活动之外开展非独立核算经营活动取得的收入。</w:t>
      </w:r>
    </w:p>
    <w:p w14:paraId="7B224E3F">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（四）其他收入：指除上述“财政拨款收入”“事业收入”“经营收入”等以外的收入。</w:t>
      </w:r>
    </w:p>
    <w:p w14:paraId="195EC68A">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（五）年初结转和结余：指以前年度尚未完成、结转到本年 按有关规定继续使用的资金。</w:t>
      </w:r>
    </w:p>
    <w:p w14:paraId="3BF76C0E">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（六）结余分配：指事业单位按规定提取的职工福利基金、事业基金和缴纳的所得税，以及建设单位按规定应交回的基本建设竣工项目结余资金。</w:t>
      </w:r>
    </w:p>
    <w:p w14:paraId="12175F9D">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（七）年末结转和结余：指本年度或以前年度预算安排、因客观条件发生变化无法按原计划实施，需要延迟到以后年度按有关规定继续使用的资金。</w:t>
      </w:r>
    </w:p>
    <w:p w14:paraId="349511AE">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二、支出科目</w:t>
      </w:r>
    </w:p>
    <w:p w14:paraId="3803BA74">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（一）基本支出：指为保障机构正常运转、完成日常工作任务而发生的人员支出和公用支出。</w:t>
      </w:r>
    </w:p>
    <w:p w14:paraId="3E21E3CD">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（二）项目支出：指在基本支出之外为完成特定行政任务和事业发展目标所发生的支出。</w:t>
      </w:r>
    </w:p>
    <w:p w14:paraId="40984A45">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（三）工资福利支出：反映单位开支的在职职工和编制外长期聘用人员的各类劳动报酬，以及为上述人员缴纳的各项社会保险费等。</w:t>
      </w:r>
    </w:p>
    <w:p w14:paraId="0AA5F704">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（四）商品服务支出：反映单位购买商品和服务的支出，不包括用于购置固定资产、战略性和应急性物资储备等资本性支出。</w:t>
      </w:r>
    </w:p>
    <w:p w14:paraId="7E860ED2">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（五）对个人和家庭的补助：反映政府用于对个人和家庭的补助支出。</w:t>
      </w:r>
    </w:p>
    <w:p w14:paraId="56048B91">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（六）教育支出（类）职业教育（款）：</w:t>
      </w:r>
    </w:p>
    <w:p w14:paraId="7A80C892">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1、中等职业教育（项）：反映各部门（不含人力资源社会保障部门）举办的中等职业学校支出。</w:t>
      </w:r>
    </w:p>
    <w:p w14:paraId="68B0D9D5">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2、技校教育（项）：反映交通部门举办的技工学校支出。</w:t>
      </w:r>
    </w:p>
    <w:p w14:paraId="1EC51E5D">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（七）社会保障和就业支出（类）行政事业单位养老支出（款）：</w:t>
      </w:r>
    </w:p>
    <w:p w14:paraId="35EA9453">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1、事业单位离退休（项）：反映事业单位开支的离退休经费。</w:t>
      </w:r>
    </w:p>
    <w:p w14:paraId="6D634921">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2、机关事业单位基本养老保险缴费支出（项）：反映机关事业单位实施养老保险制度由单位缴纳的基本养老保险费支出。</w:t>
      </w:r>
    </w:p>
    <w:p w14:paraId="123608F7">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3、机关事业单位职业年金缴费支出（项）：反映机关事业单位实施养老保险制度由单位实际缴纳的职业年金支出。</w:t>
      </w:r>
    </w:p>
    <w:p w14:paraId="35D867AE">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（八）社会保障和就业支出（类）其他社会保障和就业支出（款）：</w:t>
      </w:r>
    </w:p>
    <w:p w14:paraId="05F15C60">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其他社会保障和就业支出（项）：反映除上述项目以外其他用于社会保障和就业方面的支出。</w:t>
      </w:r>
    </w:p>
    <w:p w14:paraId="12B98A33">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（九）卫生健康支出（类）行政事业单位医疗（款）：</w:t>
      </w:r>
    </w:p>
    <w:p w14:paraId="5660F145">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1、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514B712C">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2、事业单位医疗（项）：反映财政部门集中安排的事业单位基本医疗保险缴费经费，未参加医疗保险的事业单位的公费医疗经费，按国家规定享受离休人员待遇的医疗经费。</w:t>
      </w:r>
    </w:p>
    <w:p w14:paraId="4A6056C3">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3、公务员医疗补助（项）：反映财政部门安排的公务员医疗补助经费</w:t>
      </w:r>
    </w:p>
    <w:p w14:paraId="5D90BD26">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（十）住房保障支出（类）住房改革支出（款）：</w:t>
      </w:r>
    </w:p>
    <w:p w14:paraId="3489388F">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1、住房公积金（项）：反映行政事业单位按人力资源和社会保障部、财政部规定的基本工资和津贴补贴以及规定比例为职工缴纳的住房公积金。</w:t>
      </w:r>
    </w:p>
    <w:p w14:paraId="412FCE21">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（十一） “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BBEF767">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十二）事业单位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C1729F">
      <w:pPr>
        <w:tabs>
          <w:tab w:val="center" w:pos="4475"/>
        </w:tabs>
        <w:spacing w:line="560" w:lineRule="exact"/>
        <w:ind w:firstLine="645"/>
        <w:rPr>
          <w:rFonts w:hint="eastAsia" w:ascii="黑体" w:eastAsia="黑体"/>
          <w:szCs w:val="32"/>
        </w:rPr>
      </w:pPr>
      <w:r>
        <w:rPr>
          <w:rFonts w:hint="eastAsia" w:ascii="黑体" w:eastAsia="黑体"/>
          <w:szCs w:val="32"/>
        </w:rPr>
        <w:t>第四部分：</w:t>
      </w:r>
      <w:r>
        <w:rPr>
          <w:rFonts w:hint="eastAsia" w:ascii="黑体" w:eastAsia="黑体"/>
          <w:szCs w:val="32"/>
          <w:lang w:val="en-US" w:eastAsia="zh-CN"/>
        </w:rPr>
        <w:t>广西交通技师学院</w:t>
      </w:r>
      <w:r>
        <w:rPr>
          <w:rFonts w:hint="eastAsia" w:ascii="黑体" w:hAnsi="宋体" w:eastAsia="黑体"/>
          <w:szCs w:val="32"/>
          <w:lang w:eastAsia="zh-CN"/>
        </w:rPr>
        <w:t>2026年</w:t>
      </w:r>
      <w:r>
        <w:rPr>
          <w:rFonts w:hint="eastAsia" w:ascii="黑体" w:eastAsia="黑体"/>
          <w:szCs w:val="32"/>
        </w:rPr>
        <w:t>预算公开报表</w:t>
      </w:r>
    </w:p>
    <w:p w14:paraId="7A67843A">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一、单位收支总体情况表（预算公开01表）</w:t>
      </w:r>
    </w:p>
    <w:p w14:paraId="21F61274">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二、单位收入总体情况表（预算公开02表）</w:t>
      </w:r>
    </w:p>
    <w:p w14:paraId="7FCC2C63">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三、单位支出总体情况表（预算公开03表）</w:t>
      </w:r>
    </w:p>
    <w:p w14:paraId="3D454047">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四、财政拨款收支总体情况表（预算公开04表）</w:t>
      </w:r>
    </w:p>
    <w:p w14:paraId="29DEA10B">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五、一般公共预算支出情况表（预算公开05表）</w:t>
      </w:r>
    </w:p>
    <w:p w14:paraId="5C47EBAB">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六、一般公共预算基本支出情况表（预算公开06表）</w:t>
      </w:r>
    </w:p>
    <w:p w14:paraId="1B1072E5">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七、财政拨款“三公”经费、会议费和培训费支出情况表（预算公开07表）</w:t>
      </w:r>
    </w:p>
    <w:p w14:paraId="4FD745EF">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八、政府性基金预算支出情况表（预算公开08表）</w:t>
      </w:r>
    </w:p>
    <w:p w14:paraId="533D7EE4">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九、国有资本经营预算支出情况表（预算公开09表）</w:t>
      </w:r>
    </w:p>
    <w:p w14:paraId="28B15065">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十、自治区本级项目绩效目标公开表（预算公开10表）</w:t>
      </w:r>
    </w:p>
    <w:p w14:paraId="63EC6828">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十一、自治区对下转移支付项目绩效目标公开表（预算公开11表）</w:t>
      </w:r>
    </w:p>
    <w:p w14:paraId="6599AEF5">
      <w:pPr>
        <w:spacing w:line="560" w:lineRule="exact"/>
        <w:ind w:firstLine="648" w:firstLineChars="200"/>
        <w:rPr>
          <w:rFonts w:hint="eastAsia" w:ascii="仿宋_GB2312" w:hAnsi="宋体" w:eastAsia="仿宋_GB2312" w:cs="仿宋_GB2312"/>
          <w:i w:val="0"/>
          <w:iCs w:val="0"/>
          <w:caps w:val="0"/>
          <w:color w:val="212529"/>
          <w:spacing w:val="2"/>
          <w:sz w:val="32"/>
          <w:szCs w:val="32"/>
          <w:lang w:val="en-US" w:eastAsia="zh-CN"/>
        </w:rPr>
      </w:pPr>
      <w:r>
        <w:rPr>
          <w:rFonts w:hint="eastAsia" w:ascii="仿宋_GB2312" w:hAnsi="宋体" w:eastAsia="仿宋_GB2312" w:cs="仿宋_GB2312"/>
          <w:i w:val="0"/>
          <w:iCs w:val="0"/>
          <w:caps w:val="0"/>
          <w:color w:val="212529"/>
          <w:spacing w:val="2"/>
          <w:sz w:val="32"/>
          <w:szCs w:val="32"/>
          <w:lang w:val="en-US" w:eastAsia="zh-CN"/>
        </w:rPr>
        <w:t>上述报表详见附件。</w:t>
      </w:r>
    </w:p>
    <w:sectPr>
      <w:footerReference r:id="rId4" w:type="default"/>
      <w:pgSz w:w="11906" w:h="16838"/>
      <w:pgMar w:top="2098" w:right="1474" w:bottom="1984" w:left="1587" w:header="851" w:footer="992" w:gutter="0"/>
      <w:pgNumType w:fmt="decimal" w:start="1"/>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81E9">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33BB5A9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6247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1225"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1225" cy="1828800"/>
                      </a:xfrm>
                      <a:prstGeom prst="rect">
                        <a:avLst/>
                      </a:prstGeom>
                      <a:noFill/>
                      <a:ln>
                        <a:noFill/>
                      </a:ln>
                    </wps:spPr>
                    <wps:txbx>
                      <w:txbxContent>
                        <w:p w14:paraId="7F18D890">
                          <w:pPr>
                            <w:pStyle w:val="2"/>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vert="horz" wrap="square" lIns="0" tIns="0" rIns="0" bIns="0" anchor="t" anchorCtr="0" upright="0">
                      <a:spAutoFit/>
                    </wps:bodyPr>
                  </wps:wsp>
                </a:graphicData>
              </a:graphic>
            </wp:anchor>
          </w:drawing>
        </mc:Choice>
        <mc:Fallback>
          <w:pict>
            <v:shape id="文本框 3" o:spid="_x0000_s1026" o:spt="202" type="#_x0000_t202" style="position:absolute;left:0pt;margin-top:0pt;height:144pt;width:71.75pt;mso-position-horizontal:outside;mso-position-horizontal-relative:margin;z-index:251659264;mso-width-relative:page;mso-height-relative:page;" filled="f" stroked="f" coordsize="21600,21600" o:gfxdata="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zb4SfUAAAABQEA&#10;AA8AAAAAAAAAAQAgAAAAIgAAAGRycy9kb3ducmV2LnhtbFBLAQIUABQAAAAIAIdO4kBbCoym5QEA&#10;AL8DAAAOAAAAAAAAAAEAIAAAACMBAABkcnMvZTJvRG9jLnhtbFBLBQYAAAAABgAGAFkBAAB6BQAA&#10;AAA=&#10;">
              <v:fill on="f" focussize="0,0"/>
              <v:stroke on="f"/>
              <v:imagedata o:title=""/>
              <o:lock v:ext="edit" aspectratio="f"/>
              <v:textbox inset="0mm,0mm,0mm,0mm" style="mso-fit-shape-to-text:t;">
                <w:txbxContent>
                  <w:p w14:paraId="7F18D890">
                    <w:pPr>
                      <w:pStyle w:val="2"/>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A361CA6"/>
    <w:rsid w:val="43014D37"/>
    <w:rsid w:val="4EA17C8F"/>
    <w:rsid w:val="547D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429</Words>
  <Characters>439</Characters>
  <Lines>0</Lines>
  <Paragraphs>0</Paragraphs>
  <TotalTime>9</TotalTime>
  <ScaleCrop>false</ScaleCrop>
  <LinksUpToDate>false</LinksUpToDate>
  <CharactersWithSpaces>441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2026-02-10T03:16:00Z</dcterms:created>
  <dc:creator>财务科</dc:creator>
  <cp:lastModifiedBy>崽</cp:lastModifiedBy>
  <dcterms:modified xsi:type="dcterms:W3CDTF">2026-02-21T01:45:00Z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B6DAC90C54E648978456E683F419F712_13</vt:lpwstr>
  </property>
  <property fmtid="{D5CDD505-2E9C-101B-9397-08002B2CF9AE}" pid="4" name="KSOTemplateDocerSaveRecord">
    <vt:lpwstr>eyJoZGlkIjoiYzZiNjNiNmYxNzkzNzY3ODMwYzEzM2ZlZDg5MDljMmQiLCJ1c2VySWQiOiIyNzU2MjU1NDMifQ==</vt:lpwstr>
  </property>
</Properties>
</file>